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82" w:rsidRPr="00DE22AA" w:rsidRDefault="00281782" w:rsidP="00281782">
      <w:pPr>
        <w:jc w:val="center"/>
        <w:rPr>
          <w:rFonts w:ascii="Arial" w:hAnsi="Arial" w:cs="Arial"/>
          <w:b/>
          <w:u w:val="single"/>
        </w:rPr>
      </w:pPr>
      <w:r w:rsidRPr="00DE22AA">
        <w:rPr>
          <w:rFonts w:ascii="Arial" w:hAnsi="Arial" w:cs="Arial"/>
          <w:b/>
          <w:u w:val="single"/>
        </w:rPr>
        <w:t>Σχέδιο Υπηρεσίας</w:t>
      </w:r>
    </w:p>
    <w:p w:rsidR="00281782" w:rsidRPr="00DE22AA" w:rsidRDefault="00281782" w:rsidP="00281782">
      <w:pPr>
        <w:jc w:val="center"/>
        <w:rPr>
          <w:rFonts w:ascii="Arial" w:hAnsi="Arial" w:cs="Arial"/>
          <w:b/>
          <w:u w:val="single"/>
        </w:rPr>
      </w:pPr>
    </w:p>
    <w:p w:rsidR="00281782" w:rsidRPr="00DE22AA" w:rsidRDefault="00281782" w:rsidP="00281782">
      <w:pPr>
        <w:jc w:val="center"/>
        <w:rPr>
          <w:rFonts w:ascii="Arial" w:hAnsi="Arial" w:cs="Arial"/>
          <w:b/>
          <w:u w:val="single"/>
        </w:rPr>
      </w:pPr>
      <w:r w:rsidRPr="00DE22AA">
        <w:rPr>
          <w:rFonts w:ascii="Arial" w:hAnsi="Arial" w:cs="Arial"/>
          <w:b/>
          <w:u w:val="single"/>
        </w:rPr>
        <w:t>Επιστημονικό Τεχνικό Επιμελητήριο Κύπρου</w:t>
      </w:r>
    </w:p>
    <w:p w:rsidR="00281782" w:rsidRDefault="00281782" w:rsidP="00281782">
      <w:pPr>
        <w:rPr>
          <w:rFonts w:ascii="Arial" w:hAnsi="Arial" w:cs="Arial"/>
          <w:b/>
        </w:rPr>
      </w:pPr>
    </w:p>
    <w:p w:rsidR="00281782" w:rsidRPr="008C7C83" w:rsidRDefault="00281782" w:rsidP="00281782">
      <w:pPr>
        <w:rPr>
          <w:rFonts w:ascii="Arial" w:hAnsi="Arial" w:cs="Arial"/>
          <w:b/>
        </w:rPr>
      </w:pPr>
      <w:r>
        <w:rPr>
          <w:rFonts w:ascii="Arial" w:hAnsi="Arial" w:cs="Arial"/>
          <w:b/>
        </w:rPr>
        <w:t>Διευθυντής ΕΤΕΚ</w:t>
      </w:r>
      <w:r w:rsidRPr="0019480F">
        <w:rPr>
          <w:rFonts w:ascii="Arial" w:hAnsi="Arial" w:cs="Arial"/>
        </w:rPr>
        <w:t xml:space="preserve"> </w:t>
      </w:r>
      <w:r w:rsidRPr="008C7C83">
        <w:rPr>
          <w:rFonts w:ascii="Arial" w:hAnsi="Arial" w:cs="Arial"/>
        </w:rPr>
        <w:t>(</w:t>
      </w:r>
      <w:r>
        <w:rPr>
          <w:rFonts w:ascii="Arial" w:hAnsi="Arial" w:cs="Arial"/>
        </w:rPr>
        <w:t>Θέση Πρώτου Διορισμού)</w:t>
      </w:r>
    </w:p>
    <w:p w:rsidR="00281782" w:rsidRDefault="00281782" w:rsidP="00281782">
      <w:pPr>
        <w:rPr>
          <w:rFonts w:ascii="Arial" w:hAnsi="Arial" w:cs="Arial"/>
          <w:b/>
        </w:rPr>
      </w:pPr>
    </w:p>
    <w:p w:rsidR="00281782" w:rsidRDefault="00281782" w:rsidP="00281782">
      <w:pPr>
        <w:rPr>
          <w:rFonts w:ascii="Arial" w:hAnsi="Arial" w:cs="Arial"/>
        </w:rPr>
      </w:pPr>
      <w:r>
        <w:rPr>
          <w:rFonts w:ascii="Arial" w:hAnsi="Arial" w:cs="Arial"/>
          <w:b/>
        </w:rPr>
        <w:t xml:space="preserve">Εγκεκριμένη μισθολογική κλίμακα: </w:t>
      </w:r>
      <w:r>
        <w:rPr>
          <w:rFonts w:ascii="Arial" w:hAnsi="Arial" w:cs="Arial"/>
        </w:rPr>
        <w:t>Ε</w:t>
      </w:r>
      <w:r w:rsidRPr="00DE22AA">
        <w:rPr>
          <w:rFonts w:ascii="Arial" w:hAnsi="Arial" w:cs="Arial"/>
        </w:rPr>
        <w:t>14</w:t>
      </w:r>
      <w:r w:rsidRPr="009654B0">
        <w:rPr>
          <w:rFonts w:ascii="Arial" w:hAnsi="Arial" w:cs="Arial"/>
          <w:vertAlign w:val="superscript"/>
        </w:rPr>
        <w:t>(</w:t>
      </w:r>
      <w:r w:rsidRPr="009654B0">
        <w:rPr>
          <w:rFonts w:ascii="Arial" w:hAnsi="Arial" w:cs="Arial"/>
          <w:vertAlign w:val="superscript"/>
          <w:lang w:val="en-US"/>
        </w:rPr>
        <w:t>ii</w:t>
      </w:r>
      <w:r w:rsidRPr="009654B0">
        <w:rPr>
          <w:rFonts w:ascii="Arial" w:hAnsi="Arial" w:cs="Arial"/>
          <w:vertAlign w:val="superscript"/>
        </w:rPr>
        <w:t>)</w:t>
      </w:r>
      <w:r w:rsidRPr="00DE22AA">
        <w:rPr>
          <w:rFonts w:ascii="Arial" w:hAnsi="Arial" w:cs="Arial"/>
        </w:rPr>
        <w:t xml:space="preserve"> </w:t>
      </w:r>
    </w:p>
    <w:p w:rsidR="00281782" w:rsidRDefault="00281782" w:rsidP="00281782">
      <w:pPr>
        <w:rPr>
          <w:rFonts w:ascii="Arial" w:hAnsi="Arial" w:cs="Arial"/>
        </w:rPr>
      </w:pPr>
    </w:p>
    <w:p w:rsidR="00281782" w:rsidRPr="009654B0" w:rsidRDefault="00281782" w:rsidP="00281782">
      <w:pPr>
        <w:rPr>
          <w:rFonts w:ascii="Arial" w:hAnsi="Arial" w:cs="Arial"/>
          <w:b/>
          <w:lang w:val="en-US"/>
        </w:rPr>
      </w:pPr>
      <w:r w:rsidRPr="00DE22AA">
        <w:rPr>
          <w:rFonts w:ascii="Arial" w:hAnsi="Arial" w:cs="Arial"/>
          <w:b/>
        </w:rPr>
        <w:t>Καθήκοντα και ευθύνες</w:t>
      </w:r>
      <w:r w:rsidRPr="0019480F">
        <w:rPr>
          <w:rFonts w:ascii="Arial" w:hAnsi="Arial" w:cs="Arial"/>
          <w:b/>
        </w:rPr>
        <w:t>:</w:t>
      </w:r>
    </w:p>
    <w:p w:rsidR="00281782" w:rsidRPr="0019480F" w:rsidRDefault="00281782" w:rsidP="00281782">
      <w:pPr>
        <w:rPr>
          <w:rFonts w:ascii="Arial" w:hAnsi="Arial" w:cs="Arial"/>
          <w:b/>
        </w:rPr>
      </w:pPr>
    </w:p>
    <w:p w:rsidR="00281782" w:rsidRPr="006611A8" w:rsidRDefault="00281782" w:rsidP="00281782">
      <w:pPr>
        <w:numPr>
          <w:ilvl w:val="0"/>
          <w:numId w:val="1"/>
        </w:numPr>
        <w:jc w:val="both"/>
        <w:rPr>
          <w:rFonts w:ascii="Arial" w:hAnsi="Arial" w:cs="Arial"/>
        </w:rPr>
      </w:pPr>
      <w:r w:rsidRPr="0035406C">
        <w:rPr>
          <w:rFonts w:ascii="Arial" w:hAnsi="Arial" w:cs="Arial"/>
        </w:rPr>
        <w:t xml:space="preserve">Είναι υπεύθυνος για την αποτελεσματική οργάνωση, </w:t>
      </w:r>
      <w:r>
        <w:rPr>
          <w:rFonts w:ascii="Arial" w:hAnsi="Arial" w:cs="Arial"/>
        </w:rPr>
        <w:t>διεύθυνση</w:t>
      </w:r>
      <w:r w:rsidRPr="0035406C">
        <w:rPr>
          <w:rFonts w:ascii="Arial" w:hAnsi="Arial" w:cs="Arial"/>
        </w:rPr>
        <w:t xml:space="preserve"> και εποπτεία</w:t>
      </w:r>
      <w:r>
        <w:rPr>
          <w:rFonts w:ascii="Arial" w:hAnsi="Arial" w:cs="Arial"/>
        </w:rPr>
        <w:t xml:space="preserve"> των υπηρεσιών και δραστηριοτήτων του Επιμελητηρίου και για την υλοποίηση των αποφάσεων της Διοικούσας Επιτροπής και του Γενικού Συμβουλίου. </w:t>
      </w:r>
    </w:p>
    <w:p w:rsidR="00281782" w:rsidRPr="006611A8" w:rsidRDefault="00281782" w:rsidP="00281782">
      <w:pPr>
        <w:jc w:val="both"/>
        <w:rPr>
          <w:rFonts w:ascii="Arial" w:hAnsi="Arial" w:cs="Arial"/>
        </w:rPr>
      </w:pPr>
    </w:p>
    <w:p w:rsidR="00281782" w:rsidRDefault="00281782" w:rsidP="00281782">
      <w:pPr>
        <w:numPr>
          <w:ilvl w:val="0"/>
          <w:numId w:val="1"/>
        </w:numPr>
        <w:jc w:val="both"/>
        <w:rPr>
          <w:rFonts w:ascii="Arial" w:hAnsi="Arial" w:cs="Arial"/>
        </w:rPr>
      </w:pPr>
      <w:r>
        <w:rPr>
          <w:rFonts w:ascii="Arial" w:hAnsi="Arial" w:cs="Arial"/>
        </w:rPr>
        <w:t xml:space="preserve">Είναι υπεύθυνος για την ετοιμασία του προγράμματος δράσης και του ετήσιου προϋπολογισμού του Επιμελητηρίου και την υποβολή </w:t>
      </w:r>
      <w:r w:rsidRPr="00C70002">
        <w:rPr>
          <w:rFonts w:ascii="Arial" w:hAnsi="Arial" w:cs="Arial"/>
        </w:rPr>
        <w:t xml:space="preserve"> </w:t>
      </w:r>
      <w:r>
        <w:rPr>
          <w:rFonts w:ascii="Arial" w:hAnsi="Arial" w:cs="Arial"/>
        </w:rPr>
        <w:t xml:space="preserve">τους στη Διοικούσα Επιτροπή και στο Γενικό Συμβούλιο.   </w:t>
      </w:r>
    </w:p>
    <w:p w:rsidR="00281782" w:rsidRDefault="00281782" w:rsidP="00281782">
      <w:pPr>
        <w:jc w:val="both"/>
        <w:rPr>
          <w:rFonts w:ascii="Arial" w:hAnsi="Arial" w:cs="Arial"/>
        </w:rPr>
      </w:pPr>
    </w:p>
    <w:p w:rsidR="00281782" w:rsidRDefault="00281782" w:rsidP="00281782">
      <w:pPr>
        <w:numPr>
          <w:ilvl w:val="0"/>
          <w:numId w:val="1"/>
        </w:numPr>
        <w:jc w:val="both"/>
        <w:rPr>
          <w:rFonts w:ascii="Arial" w:hAnsi="Arial" w:cs="Arial"/>
        </w:rPr>
      </w:pPr>
      <w:r>
        <w:rPr>
          <w:rFonts w:ascii="Arial" w:hAnsi="Arial" w:cs="Arial"/>
        </w:rPr>
        <w:t>Συμβουλεύει και βοηθά τη Διοικούσα Επιτροπή πάνω σε θέματα πολιτικής και προγραμματισμού, τηρεί ενήμερη τη Διοικούσα Επιτροπή  σχετικά με αποφάσεις ή γεγονότα που μπορεί να έχουν επιπτώσεις στην πολιτική ή τα προγράμματα και άλλες δραστηριότητες του Επιμελητηρίου.</w:t>
      </w:r>
    </w:p>
    <w:p w:rsidR="00281782" w:rsidRDefault="00281782" w:rsidP="00281782">
      <w:pPr>
        <w:ind w:left="360"/>
        <w:jc w:val="both"/>
        <w:rPr>
          <w:rFonts w:ascii="Arial" w:hAnsi="Arial" w:cs="Arial"/>
        </w:rPr>
      </w:pPr>
    </w:p>
    <w:p w:rsidR="00281782" w:rsidRDefault="00281782" w:rsidP="00281782">
      <w:pPr>
        <w:numPr>
          <w:ilvl w:val="0"/>
          <w:numId w:val="1"/>
        </w:numPr>
        <w:jc w:val="both"/>
        <w:rPr>
          <w:rFonts w:ascii="Arial" w:hAnsi="Arial" w:cs="Arial"/>
        </w:rPr>
      </w:pPr>
      <w:r>
        <w:rPr>
          <w:rFonts w:ascii="Arial" w:hAnsi="Arial" w:cs="Arial"/>
        </w:rPr>
        <w:t xml:space="preserve">Υποβάλλει στη Διοικούσα Επιτροπή εισηγήσεις που αφορούν την ανάπτυξη των εργασιών και δραστηριοτήτων του Επιμελητηρίου  για την αποτελεσματικότερη προώθηση των σκοπών  του. </w:t>
      </w:r>
    </w:p>
    <w:p w:rsidR="00281782" w:rsidRDefault="00281782" w:rsidP="00281782">
      <w:pPr>
        <w:ind w:left="360"/>
        <w:jc w:val="both"/>
        <w:rPr>
          <w:rFonts w:ascii="Arial" w:hAnsi="Arial" w:cs="Arial"/>
        </w:rPr>
      </w:pPr>
    </w:p>
    <w:p w:rsidR="00281782" w:rsidRDefault="00281782" w:rsidP="00281782">
      <w:pPr>
        <w:numPr>
          <w:ilvl w:val="0"/>
          <w:numId w:val="1"/>
        </w:numPr>
        <w:jc w:val="both"/>
        <w:rPr>
          <w:rFonts w:ascii="Arial" w:hAnsi="Arial" w:cs="Arial"/>
        </w:rPr>
      </w:pPr>
      <w:r>
        <w:rPr>
          <w:rFonts w:ascii="Arial" w:hAnsi="Arial" w:cs="Arial"/>
        </w:rPr>
        <w:t>Συνεργάζεται με τα  θεσμικά όργανα του Επιμελητηρίου για την ανάπτυξη στενής συνεργασίας με επιστημονικά σώματα στην Κύπρο  και το εξωτερικό και τη δημιουργία επωφελών σχέσεων μαζί τους.</w:t>
      </w:r>
    </w:p>
    <w:p w:rsidR="00281782" w:rsidRDefault="00281782" w:rsidP="00281782">
      <w:pPr>
        <w:ind w:left="360"/>
        <w:jc w:val="both"/>
        <w:rPr>
          <w:rFonts w:ascii="Arial" w:hAnsi="Arial" w:cs="Arial"/>
        </w:rPr>
      </w:pPr>
    </w:p>
    <w:p w:rsidR="00281782" w:rsidRDefault="00281782" w:rsidP="00281782">
      <w:pPr>
        <w:numPr>
          <w:ilvl w:val="0"/>
          <w:numId w:val="1"/>
        </w:numPr>
        <w:jc w:val="both"/>
        <w:rPr>
          <w:rFonts w:ascii="Arial" w:hAnsi="Arial" w:cs="Arial"/>
        </w:rPr>
      </w:pPr>
      <w:r>
        <w:rPr>
          <w:rFonts w:ascii="Arial" w:hAnsi="Arial" w:cs="Arial"/>
        </w:rPr>
        <w:t xml:space="preserve">Συνοδεύει τον Πρόεδρο και τα μέλη των  οργάνων του Επιμελητηρίου, όποτε του ζητηθεί, σε επαφές με Κοινοβουλευτικές Επιτροπές της Βουλής και τις αρμόδιες αρχές της κυβέρνησης και λαμβάνει μέρος σε αποστολές και συνέδρια στο εξωτερικό όταν αυτό κριθεί αναγκαίο. </w:t>
      </w:r>
    </w:p>
    <w:p w:rsidR="00281782" w:rsidRDefault="00281782" w:rsidP="00281782">
      <w:pPr>
        <w:ind w:left="360"/>
        <w:jc w:val="both"/>
        <w:rPr>
          <w:rFonts w:ascii="Arial" w:hAnsi="Arial" w:cs="Arial"/>
        </w:rPr>
      </w:pPr>
    </w:p>
    <w:p w:rsidR="00281782" w:rsidRDefault="00281782" w:rsidP="00281782">
      <w:pPr>
        <w:numPr>
          <w:ilvl w:val="0"/>
          <w:numId w:val="1"/>
        </w:numPr>
        <w:jc w:val="both"/>
        <w:rPr>
          <w:rFonts w:ascii="Arial" w:hAnsi="Arial" w:cs="Arial"/>
        </w:rPr>
      </w:pPr>
      <w:r>
        <w:rPr>
          <w:rFonts w:ascii="Arial" w:hAnsi="Arial" w:cs="Arial"/>
        </w:rPr>
        <w:t>Ενημερώνει τα μέλη του Επιμελητηρίου και το ευρύ κοινό όταν του ζητηθεί από τον Πρόεδρο και τη Διοικούσα Επιτροπή για τις αποφάσεις και τις δραστηριότητες του ΕΤΕΚ.</w:t>
      </w:r>
    </w:p>
    <w:p w:rsidR="00281782" w:rsidRDefault="00281782" w:rsidP="00281782">
      <w:pPr>
        <w:jc w:val="both"/>
        <w:rPr>
          <w:rFonts w:ascii="Arial" w:hAnsi="Arial" w:cs="Arial"/>
        </w:rPr>
      </w:pPr>
    </w:p>
    <w:p w:rsidR="00281782" w:rsidRDefault="00281782" w:rsidP="00281782">
      <w:pPr>
        <w:numPr>
          <w:ilvl w:val="0"/>
          <w:numId w:val="1"/>
        </w:numPr>
        <w:jc w:val="both"/>
        <w:rPr>
          <w:rFonts w:ascii="Arial" w:hAnsi="Arial" w:cs="Arial"/>
        </w:rPr>
      </w:pPr>
      <w:r>
        <w:rPr>
          <w:rFonts w:ascii="Arial" w:hAnsi="Arial" w:cs="Arial"/>
        </w:rPr>
        <w:t xml:space="preserve">Συμμετέχει στις συνεδρίες του Γενικού Συμβουλίου και της Διοικούσας Επιτροπής, βοηθά στην οργάνωση των συνεδριάσεων και επιβλέπει τη σύνταξη των πρακτικών των συνεδριάσεων αυτών. </w:t>
      </w:r>
    </w:p>
    <w:p w:rsidR="00281782" w:rsidRDefault="00281782" w:rsidP="00281782">
      <w:pPr>
        <w:jc w:val="both"/>
        <w:rPr>
          <w:rFonts w:ascii="Arial" w:hAnsi="Arial" w:cs="Arial"/>
        </w:rPr>
      </w:pPr>
    </w:p>
    <w:p w:rsidR="00281782" w:rsidRDefault="00281782" w:rsidP="00281782">
      <w:pPr>
        <w:numPr>
          <w:ilvl w:val="0"/>
          <w:numId w:val="1"/>
        </w:numPr>
        <w:jc w:val="both"/>
        <w:rPr>
          <w:rFonts w:ascii="Arial" w:hAnsi="Arial" w:cs="Arial"/>
        </w:rPr>
      </w:pPr>
      <w:r>
        <w:rPr>
          <w:rFonts w:ascii="Arial" w:hAnsi="Arial" w:cs="Arial"/>
        </w:rPr>
        <w:t>Εκτελεί οποιαδήποτε άλλα συναφή καθήκοντα του ανατεθούν</w:t>
      </w:r>
    </w:p>
    <w:p w:rsidR="00281782" w:rsidRDefault="00281782" w:rsidP="00281782">
      <w:pPr>
        <w:jc w:val="both"/>
        <w:rPr>
          <w:rFonts w:ascii="Arial" w:hAnsi="Arial" w:cs="Arial"/>
        </w:rPr>
      </w:pPr>
    </w:p>
    <w:p w:rsidR="00281782" w:rsidRPr="002F4ACD" w:rsidRDefault="00281782" w:rsidP="00281782">
      <w:pPr>
        <w:jc w:val="both"/>
        <w:rPr>
          <w:rFonts w:ascii="Arial" w:hAnsi="Arial" w:cs="Arial"/>
          <w:b/>
        </w:rPr>
      </w:pPr>
    </w:p>
    <w:p w:rsidR="00281782" w:rsidRPr="002B6A89" w:rsidRDefault="00281782" w:rsidP="00281782">
      <w:pPr>
        <w:jc w:val="both"/>
        <w:rPr>
          <w:rFonts w:ascii="Arial" w:hAnsi="Arial" w:cs="Arial"/>
          <w:b/>
          <w:lang w:val="en-US"/>
        </w:rPr>
      </w:pPr>
      <w:r w:rsidRPr="002B6A89">
        <w:rPr>
          <w:rFonts w:ascii="Arial" w:hAnsi="Arial" w:cs="Arial"/>
          <w:b/>
        </w:rPr>
        <w:t>Απαιτούμενα Προσόντα</w:t>
      </w:r>
      <w:r w:rsidRPr="002B6A89">
        <w:rPr>
          <w:rFonts w:ascii="Arial" w:hAnsi="Arial" w:cs="Arial"/>
          <w:b/>
          <w:lang w:val="en-US"/>
        </w:rPr>
        <w:t>:</w:t>
      </w:r>
    </w:p>
    <w:p w:rsidR="00281782" w:rsidRDefault="00281782" w:rsidP="00281782">
      <w:pPr>
        <w:jc w:val="both"/>
        <w:rPr>
          <w:rFonts w:ascii="Arial" w:hAnsi="Arial" w:cs="Arial"/>
          <w:lang w:val="en-US"/>
        </w:rPr>
      </w:pPr>
    </w:p>
    <w:p w:rsidR="00281782" w:rsidRDefault="00281782" w:rsidP="00281782">
      <w:pPr>
        <w:numPr>
          <w:ilvl w:val="0"/>
          <w:numId w:val="2"/>
        </w:numPr>
        <w:jc w:val="both"/>
        <w:rPr>
          <w:rFonts w:ascii="Arial" w:hAnsi="Arial" w:cs="Arial"/>
        </w:rPr>
      </w:pPr>
      <w:r>
        <w:rPr>
          <w:rFonts w:ascii="Arial" w:hAnsi="Arial" w:cs="Arial"/>
        </w:rPr>
        <w:t>Πανεπιστημιακό δίπλωμα ή τίτλος ή ισότιμο προσόν σε Κλάδο της Μηχανικής Επιστήμης, όπως καθορίζεται στον περί Επιστημονικού Τεχνικού Επιμελητηρίου Κύπρου Νόμο.</w:t>
      </w:r>
    </w:p>
    <w:p w:rsidR="00281782" w:rsidRDefault="00281782" w:rsidP="00281782">
      <w:pPr>
        <w:spacing w:before="120"/>
        <w:jc w:val="both"/>
        <w:rPr>
          <w:rFonts w:ascii="Arial" w:hAnsi="Arial" w:cs="Arial"/>
        </w:rPr>
      </w:pPr>
      <w:r>
        <w:rPr>
          <w:rFonts w:ascii="Arial" w:hAnsi="Arial" w:cs="Arial"/>
        </w:rPr>
        <w:t>(Σημ.: Ο όρος «πανεπιστημιακό δίπλωμα ή τίτλος» καλύπτει και μεταπτυχιακό δίπλωμα ή τίτλο).</w:t>
      </w:r>
    </w:p>
    <w:p w:rsidR="00281782" w:rsidRDefault="00281782" w:rsidP="00281782">
      <w:pPr>
        <w:jc w:val="both"/>
        <w:rPr>
          <w:rFonts w:ascii="Arial" w:hAnsi="Arial" w:cs="Arial"/>
        </w:rPr>
      </w:pPr>
    </w:p>
    <w:p w:rsidR="00281782" w:rsidRDefault="00281782" w:rsidP="00281782">
      <w:pPr>
        <w:numPr>
          <w:ilvl w:val="0"/>
          <w:numId w:val="2"/>
        </w:numPr>
        <w:jc w:val="both"/>
        <w:rPr>
          <w:rFonts w:ascii="Arial" w:hAnsi="Arial" w:cs="Arial"/>
        </w:rPr>
      </w:pPr>
      <w:r>
        <w:rPr>
          <w:rFonts w:ascii="Arial" w:hAnsi="Arial" w:cs="Arial"/>
        </w:rPr>
        <w:t>Μέλος του Επιστημονικού Τεχνικού Επιμελητηρίου Κύπρου σε οποιοδήποτε κλάδο της Μηχανικής Επιστήμης</w:t>
      </w:r>
    </w:p>
    <w:p w:rsidR="00281782" w:rsidRDefault="00281782" w:rsidP="00281782">
      <w:pPr>
        <w:jc w:val="both"/>
        <w:rPr>
          <w:rFonts w:ascii="Arial" w:hAnsi="Arial" w:cs="Arial"/>
        </w:rPr>
      </w:pPr>
    </w:p>
    <w:p w:rsidR="00281782" w:rsidRDefault="00281782" w:rsidP="00281782">
      <w:pPr>
        <w:numPr>
          <w:ilvl w:val="0"/>
          <w:numId w:val="2"/>
        </w:numPr>
        <w:jc w:val="both"/>
        <w:rPr>
          <w:rFonts w:ascii="Arial" w:hAnsi="Arial" w:cs="Arial"/>
        </w:rPr>
      </w:pPr>
      <w:r>
        <w:rPr>
          <w:rFonts w:ascii="Arial" w:hAnsi="Arial" w:cs="Arial"/>
        </w:rPr>
        <w:t>Δεκαετής τουλάχιστον επαγγελματική πείρα σε υπεύθυνη θέση σε κλάδο της μηχανικής επιστήμης από την οποία πενταετής τουλάχιστον πείρα σε εποπτικά/διοικητικά καθήκοντα που να περιλαμβάνουν προγραμματισμό, οργάνωση, συντονισμό και έλεγχο εργασιών..</w:t>
      </w:r>
    </w:p>
    <w:p w:rsidR="00281782" w:rsidRDefault="00281782" w:rsidP="00281782">
      <w:pPr>
        <w:jc w:val="both"/>
        <w:rPr>
          <w:rFonts w:ascii="Arial" w:hAnsi="Arial" w:cs="Arial"/>
        </w:rPr>
      </w:pPr>
    </w:p>
    <w:p w:rsidR="00281782" w:rsidRDefault="00281782" w:rsidP="00281782">
      <w:pPr>
        <w:numPr>
          <w:ilvl w:val="0"/>
          <w:numId w:val="2"/>
        </w:numPr>
        <w:jc w:val="both"/>
        <w:rPr>
          <w:rFonts w:ascii="Arial" w:hAnsi="Arial" w:cs="Arial"/>
        </w:rPr>
      </w:pPr>
      <w:r>
        <w:rPr>
          <w:rFonts w:ascii="Arial" w:hAnsi="Arial" w:cs="Arial"/>
        </w:rPr>
        <w:t>Πολύ καλή γνώση της Ελληνικής γλώσσας και της Αγγλικής ή της Γαλλικής ή της Γερμανικής γλώσσας.</w:t>
      </w:r>
    </w:p>
    <w:p w:rsidR="00281782" w:rsidRDefault="00281782" w:rsidP="00281782">
      <w:pPr>
        <w:jc w:val="both"/>
        <w:rPr>
          <w:rFonts w:ascii="Arial" w:hAnsi="Arial" w:cs="Arial"/>
        </w:rPr>
      </w:pPr>
    </w:p>
    <w:p w:rsidR="00281782" w:rsidRDefault="00281782" w:rsidP="00281782">
      <w:pPr>
        <w:numPr>
          <w:ilvl w:val="0"/>
          <w:numId w:val="2"/>
        </w:numPr>
        <w:jc w:val="both"/>
        <w:rPr>
          <w:rFonts w:ascii="Arial" w:hAnsi="Arial" w:cs="Arial"/>
        </w:rPr>
      </w:pPr>
      <w:r>
        <w:rPr>
          <w:rFonts w:ascii="Arial" w:hAnsi="Arial" w:cs="Arial"/>
        </w:rPr>
        <w:t>Καλή γνώση των θεμάτων της μηχανικής επιστήμης της Κύπρου.</w:t>
      </w:r>
    </w:p>
    <w:p w:rsidR="00281782" w:rsidRDefault="00281782" w:rsidP="00281782">
      <w:pPr>
        <w:jc w:val="both"/>
        <w:rPr>
          <w:rFonts w:ascii="Arial" w:hAnsi="Arial" w:cs="Arial"/>
        </w:rPr>
      </w:pPr>
    </w:p>
    <w:p w:rsidR="00281782" w:rsidRDefault="00281782" w:rsidP="00281782">
      <w:pPr>
        <w:jc w:val="both"/>
        <w:rPr>
          <w:rFonts w:ascii="Arial" w:hAnsi="Arial" w:cs="Arial"/>
        </w:rPr>
      </w:pPr>
    </w:p>
    <w:p w:rsidR="00281782" w:rsidRDefault="00281782" w:rsidP="00281782">
      <w:pPr>
        <w:numPr>
          <w:ilvl w:val="0"/>
          <w:numId w:val="2"/>
        </w:numPr>
        <w:jc w:val="both"/>
        <w:rPr>
          <w:rFonts w:ascii="Arial" w:hAnsi="Arial" w:cs="Arial"/>
        </w:rPr>
      </w:pPr>
      <w:r>
        <w:rPr>
          <w:rFonts w:ascii="Arial" w:hAnsi="Arial" w:cs="Arial"/>
        </w:rPr>
        <w:t>Ακεραιότητα χαρακτήρα, διευθυντική, διοικητική και οργανωτική ικανότητα, υπευθυνότητα, πρωτοβουλία και ευθυκρισία.</w:t>
      </w:r>
    </w:p>
    <w:p w:rsidR="00281782" w:rsidRDefault="00281782" w:rsidP="00281782">
      <w:pPr>
        <w:pStyle w:val="ListParagraph"/>
        <w:rPr>
          <w:rFonts w:ascii="Arial" w:hAnsi="Arial" w:cs="Arial"/>
        </w:rPr>
      </w:pPr>
    </w:p>
    <w:p w:rsidR="00281782" w:rsidRDefault="00281782" w:rsidP="00281782">
      <w:pPr>
        <w:numPr>
          <w:ilvl w:val="0"/>
          <w:numId w:val="2"/>
        </w:numPr>
        <w:jc w:val="both"/>
        <w:rPr>
          <w:rFonts w:ascii="Arial" w:hAnsi="Arial" w:cs="Arial"/>
        </w:rPr>
      </w:pPr>
      <w:r>
        <w:rPr>
          <w:rFonts w:ascii="Arial" w:hAnsi="Arial" w:cs="Arial"/>
        </w:rPr>
        <w:t>Μεταπτυχιακό δίπλωμα ή τίτλος που αποκτήθηκε μετά από σπουδές ενός τουλάχιστον ακαδημαϊκού έτους σε Κλάδο της Μηχανικής Επιστήμης ή στη Διοίκηση Επιχειρήσεων ή στα Οικονομικά ή στα Νομικά ή στη Δημόσια Διοίκηση ή σε άλλο σχετικό κλάδο, αποτελεί πλεονέκτημα.</w:t>
      </w:r>
    </w:p>
    <w:p w:rsidR="00A146C5" w:rsidRDefault="00A146C5"/>
    <w:sectPr w:rsidR="00A146C5" w:rsidSect="00A146C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E0D78"/>
    <w:multiLevelType w:val="hybridMultilevel"/>
    <w:tmpl w:val="B1047B5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2D901BFA"/>
    <w:multiLevelType w:val="hybridMultilevel"/>
    <w:tmpl w:val="C6067CC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1782"/>
    <w:rsid w:val="00102A28"/>
    <w:rsid w:val="00281782"/>
    <w:rsid w:val="00A146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82"/>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7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2566</Characters>
  <Application>Microsoft Office Word</Application>
  <DocSecurity>0</DocSecurity>
  <Lines>21</Lines>
  <Paragraphs>6</Paragraphs>
  <ScaleCrop>false</ScaleCrop>
  <Company>Grizli777</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chstavrinou</dc:creator>
  <cp:keywords/>
  <dc:description/>
  <cp:lastModifiedBy>chstavrinou</cp:lastModifiedBy>
  <cp:revision>2</cp:revision>
  <dcterms:created xsi:type="dcterms:W3CDTF">2022-12-21T07:59:00Z</dcterms:created>
  <dcterms:modified xsi:type="dcterms:W3CDTF">2022-12-21T08:02:00Z</dcterms:modified>
</cp:coreProperties>
</file>